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2A" w:rsidRPr="0099612A" w:rsidRDefault="0099612A" w:rsidP="0099612A">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99612A">
        <w:rPr>
          <w:rFonts w:ascii="微软雅黑" w:eastAsia="微软雅黑" w:hAnsi="微软雅黑" w:cs="宋体" w:hint="eastAsia"/>
          <w:color w:val="333333"/>
          <w:kern w:val="36"/>
          <w:sz w:val="57"/>
          <w:szCs w:val="57"/>
        </w:rPr>
        <w:t>中共中央办公厅 国务院办公厅印发《关于深化新时代教育督导体制机制改革的意见》</w:t>
      </w:r>
    </w:p>
    <w:p w:rsidR="0099612A" w:rsidRPr="0099612A" w:rsidRDefault="0099612A" w:rsidP="0099612A">
      <w:pPr>
        <w:widowControl/>
        <w:shd w:val="clear" w:color="auto" w:fill="FFFFFF"/>
        <w:jc w:val="left"/>
        <w:rPr>
          <w:rFonts w:ascii="宋体" w:eastAsia="宋体" w:hAnsi="宋体" w:cs="宋体"/>
          <w:color w:val="666666"/>
          <w:kern w:val="0"/>
          <w:szCs w:val="21"/>
        </w:rPr>
      </w:pPr>
      <w:r w:rsidRPr="0099612A">
        <w:rPr>
          <w:rFonts w:ascii="宋体" w:eastAsia="宋体" w:hAnsi="宋体" w:cs="宋体" w:hint="eastAsia"/>
          <w:color w:val="666666"/>
          <w:kern w:val="0"/>
          <w:szCs w:val="21"/>
        </w:rPr>
        <w:t>2020-02-19 18:52 来源： 新华社</w:t>
      </w:r>
    </w:p>
    <w:p w:rsidR="0099612A" w:rsidRPr="00BF4C74" w:rsidRDefault="0099612A" w:rsidP="0099612A">
      <w:pPr>
        <w:widowControl/>
        <w:shd w:val="clear" w:color="auto" w:fill="FFFFFF"/>
        <w:jc w:val="center"/>
        <w:rPr>
          <w:rFonts w:ascii="宋体" w:eastAsia="宋体" w:hAnsi="宋体" w:cs="宋体"/>
          <w:color w:val="666666"/>
          <w:kern w:val="0"/>
          <w:szCs w:val="21"/>
        </w:rPr>
      </w:pP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bookmarkStart w:id="0" w:name="_GoBack"/>
      <w:bookmarkEnd w:id="0"/>
      <w:r w:rsidRPr="0099612A">
        <w:rPr>
          <w:rFonts w:ascii="宋体" w:eastAsia="宋体" w:hAnsi="宋体" w:cs="宋体" w:hint="eastAsia"/>
          <w:color w:val="333333"/>
          <w:kern w:val="0"/>
          <w:sz w:val="24"/>
          <w:szCs w:val="24"/>
        </w:rPr>
        <w:t>新华社北京2月19日电 近日，中共中央办公厅、国务院办公厅印发了《关于深化新时代教育督导体制机制改革的意见》（以下简称《意见》），并发出通知，要求各地区各部门结合实际认真贯彻落实。</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《关于深化新时代教育督导体制机制改革的意见》全文如下。</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t>一、总体要求</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一）指导思想。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（二）主要目标。到2022年，基本建成全面覆盖、运转高效、结果权威、问</w:t>
      </w:r>
      <w:proofErr w:type="gramStart"/>
      <w:r w:rsidRPr="0099612A">
        <w:rPr>
          <w:rFonts w:ascii="宋体" w:eastAsia="宋体" w:hAnsi="宋体" w:cs="宋体" w:hint="eastAsia"/>
          <w:color w:val="333333"/>
          <w:kern w:val="0"/>
          <w:sz w:val="24"/>
          <w:szCs w:val="24"/>
        </w:rPr>
        <w:t>责有力</w:t>
      </w:r>
      <w:proofErr w:type="gramEnd"/>
      <w:r w:rsidRPr="0099612A">
        <w:rPr>
          <w:rFonts w:ascii="宋体" w:eastAsia="宋体" w:hAnsi="宋体" w:cs="宋体" w:hint="eastAsia"/>
          <w:color w:val="333333"/>
          <w:kern w:val="0"/>
          <w:sz w:val="24"/>
          <w:szCs w:val="24"/>
        </w:rPr>
        <w:t>的中国特色社会主义教育督导体制机制。在督政方面，构建对地方各</w:t>
      </w:r>
      <w:r w:rsidRPr="0099612A">
        <w:rPr>
          <w:rFonts w:ascii="宋体" w:eastAsia="宋体" w:hAnsi="宋体" w:cs="宋体" w:hint="eastAsia"/>
          <w:color w:val="333333"/>
          <w:kern w:val="0"/>
          <w:sz w:val="24"/>
          <w:szCs w:val="24"/>
        </w:rPr>
        <w:lastRenderedPageBreak/>
        <w:t>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t>二、进一步深化教育督导管理体制改革</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三）完善教育督导机构设置。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四）全面落实教育督导职能。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五）充分发挥教育督导委员会成员单位作用。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（六）强化对地方各级教育督导机构的指导。上级教育督导机构要加强对下级教育督导机构的指导和管理。地方各级教育督导机构的年度工作计划、重大事项和督导结果须向上一级教育督导机构报告。</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lastRenderedPageBreak/>
        <w:t>三、进一步深化教育督导运行机制改革</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七）加强对地方政府履行教育职责的督导。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w:t>
      </w:r>
      <w:proofErr w:type="gramStart"/>
      <w:r w:rsidRPr="0099612A">
        <w:rPr>
          <w:rFonts w:ascii="宋体" w:eastAsia="宋体" w:hAnsi="宋体" w:cs="宋体" w:hint="eastAsia"/>
          <w:color w:val="333333"/>
          <w:kern w:val="0"/>
          <w:sz w:val="24"/>
          <w:szCs w:val="24"/>
        </w:rPr>
        <w:t>控辍保学</w:t>
      </w:r>
      <w:proofErr w:type="gramEnd"/>
      <w:r w:rsidRPr="0099612A">
        <w:rPr>
          <w:rFonts w:ascii="宋体" w:eastAsia="宋体" w:hAnsi="宋体" w:cs="宋体" w:hint="eastAsia"/>
          <w:color w:val="333333"/>
          <w:kern w:val="0"/>
          <w:sz w:val="24"/>
          <w:szCs w:val="24"/>
        </w:rPr>
        <w:t>督导机制和考核问责机制。组织教育热点难点问题和重点工作专项督导，及时开展重大教育突发事件督导。</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八）加强对学校的督导。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w:t>
      </w:r>
      <w:proofErr w:type="gramStart"/>
      <w:r w:rsidRPr="0099612A">
        <w:rPr>
          <w:rFonts w:ascii="宋体" w:eastAsia="宋体" w:hAnsi="宋体" w:cs="宋体" w:hint="eastAsia"/>
          <w:color w:val="333333"/>
          <w:kern w:val="0"/>
          <w:sz w:val="24"/>
          <w:szCs w:val="24"/>
        </w:rPr>
        <w:t>校</w:t>
      </w:r>
      <w:proofErr w:type="gramEnd"/>
      <w:r w:rsidRPr="0099612A">
        <w:rPr>
          <w:rFonts w:ascii="宋体" w:eastAsia="宋体" w:hAnsi="宋体" w:cs="宋体" w:hint="eastAsia"/>
          <w:color w:val="333333"/>
          <w:kern w:val="0"/>
          <w:sz w:val="24"/>
          <w:szCs w:val="24"/>
        </w:rPr>
        <w:t>（园）长在一个任期结束时，要接受一次综合督导。各地要加强对民办学校的全方位督导。</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九）加强和改进教育评估监测。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（十）改进教育督导方式方法。大力强化信息技术手段应用，充分利用互联网、大数据、</w:t>
      </w:r>
      <w:proofErr w:type="gramStart"/>
      <w:r w:rsidRPr="0099612A">
        <w:rPr>
          <w:rFonts w:ascii="宋体" w:eastAsia="宋体" w:hAnsi="宋体" w:cs="宋体" w:hint="eastAsia"/>
          <w:color w:val="333333"/>
          <w:kern w:val="0"/>
          <w:sz w:val="24"/>
          <w:szCs w:val="24"/>
        </w:rPr>
        <w:t>云计算</w:t>
      </w:r>
      <w:proofErr w:type="gramEnd"/>
      <w:r w:rsidRPr="0099612A">
        <w:rPr>
          <w:rFonts w:ascii="宋体" w:eastAsia="宋体" w:hAnsi="宋体" w:cs="宋体" w:hint="eastAsia"/>
          <w:color w:val="333333"/>
          <w:kern w:val="0"/>
          <w:sz w:val="24"/>
          <w:szCs w:val="24"/>
        </w:rPr>
        <w:t>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lastRenderedPageBreak/>
        <w:t>四、进一步深化教育</w:t>
      </w:r>
      <w:proofErr w:type="gramStart"/>
      <w:r w:rsidRPr="0099612A">
        <w:rPr>
          <w:rFonts w:ascii="宋体" w:eastAsia="宋体" w:hAnsi="宋体" w:cs="宋体" w:hint="eastAsia"/>
          <w:b/>
          <w:bCs/>
          <w:color w:val="333333"/>
          <w:kern w:val="0"/>
          <w:sz w:val="24"/>
          <w:szCs w:val="24"/>
        </w:rPr>
        <w:t>督导问</w:t>
      </w:r>
      <w:proofErr w:type="gramEnd"/>
      <w:r w:rsidRPr="0099612A">
        <w:rPr>
          <w:rFonts w:ascii="宋体" w:eastAsia="宋体" w:hAnsi="宋体" w:cs="宋体" w:hint="eastAsia"/>
          <w:b/>
          <w:bCs/>
          <w:color w:val="333333"/>
          <w:kern w:val="0"/>
          <w:sz w:val="24"/>
          <w:szCs w:val="24"/>
        </w:rPr>
        <w:t>责机制改革</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一）完善报告制度。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（十二）规范反馈制度。各级教育督导机构要及时向被督导单位反馈督导结果，逐项反馈存在的问题，下达整改决定，提出整改要求。</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三）强化整改制度。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w:t>
      </w:r>
      <w:proofErr w:type="gramStart"/>
      <w:r w:rsidRPr="0099612A">
        <w:rPr>
          <w:rFonts w:ascii="宋体" w:eastAsia="宋体" w:hAnsi="宋体" w:cs="宋体" w:hint="eastAsia"/>
          <w:color w:val="333333"/>
          <w:kern w:val="0"/>
          <w:sz w:val="24"/>
          <w:szCs w:val="24"/>
        </w:rPr>
        <w:t>不力要</w:t>
      </w:r>
      <w:proofErr w:type="gramEnd"/>
      <w:r w:rsidRPr="0099612A">
        <w:rPr>
          <w:rFonts w:ascii="宋体" w:eastAsia="宋体" w:hAnsi="宋体" w:cs="宋体" w:hint="eastAsia"/>
          <w:color w:val="333333"/>
          <w:kern w:val="0"/>
          <w:sz w:val="24"/>
          <w:szCs w:val="24"/>
        </w:rPr>
        <w:t>负连带责任。</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（十四）健全复查制度。各级教育督导机构对本行政区域内被督导事项建立“回头看”机制，针对上级和本级教育督导机构督导发现问题的整改情况及时进行复查，随时掌握整改情况，防止问题反弹。</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（十五）落实激励制度。地方各级政府要对教育督导结果优秀的被督导单位及有关负责人进行表彰，在政策支持、资源配置和领导干部考核、任免、奖惩中注意了解教育督导结果及整改情况。</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六）严肃约谈制度。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w:t>
      </w:r>
      <w:proofErr w:type="gramStart"/>
      <w:r w:rsidRPr="0099612A">
        <w:rPr>
          <w:rFonts w:ascii="宋体" w:eastAsia="宋体" w:hAnsi="宋体" w:cs="宋体" w:hint="eastAsia"/>
          <w:color w:val="333333"/>
          <w:kern w:val="0"/>
          <w:sz w:val="24"/>
          <w:szCs w:val="24"/>
        </w:rPr>
        <w:t>作出</w:t>
      </w:r>
      <w:proofErr w:type="gramEnd"/>
      <w:r w:rsidRPr="0099612A">
        <w:rPr>
          <w:rFonts w:ascii="宋体" w:eastAsia="宋体" w:hAnsi="宋体" w:cs="宋体" w:hint="eastAsia"/>
          <w:color w:val="333333"/>
          <w:kern w:val="0"/>
          <w:sz w:val="24"/>
          <w:szCs w:val="24"/>
        </w:rPr>
        <w:t>书面记录并报送被督导单位所在地党委和政府以及上级部门备案，作为政绩和绩效考核的重要依据。</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（十七）建立通报制度。对教育督导发现的问题整改不力、推诿扯皮、不作为或没有完成整改落实任务的被督导单位，由教育督导机构将教育督导结</w:t>
      </w:r>
      <w:r w:rsidRPr="0099612A">
        <w:rPr>
          <w:rFonts w:ascii="宋体" w:eastAsia="宋体" w:hAnsi="宋体" w:cs="宋体" w:hint="eastAsia"/>
          <w:color w:val="333333"/>
          <w:kern w:val="0"/>
          <w:sz w:val="24"/>
          <w:szCs w:val="24"/>
        </w:rPr>
        <w:lastRenderedPageBreak/>
        <w:t>果、工作表现和整改情况通报其所在地党委和政府以及上级部门，建议其领导班子成员不得评优评先、提拔使用或者转任重要职务。</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八）压实问责制度。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w:t>
      </w:r>
      <w:proofErr w:type="gramStart"/>
      <w:r w:rsidRPr="0099612A">
        <w:rPr>
          <w:rFonts w:ascii="宋体" w:eastAsia="宋体" w:hAnsi="宋体" w:cs="宋体" w:hint="eastAsia"/>
          <w:color w:val="333333"/>
          <w:kern w:val="0"/>
          <w:sz w:val="24"/>
          <w:szCs w:val="24"/>
        </w:rPr>
        <w:t>涉校案</w:t>
      </w:r>
      <w:proofErr w:type="gramEnd"/>
      <w:r w:rsidRPr="0099612A">
        <w:rPr>
          <w:rFonts w:ascii="宋体" w:eastAsia="宋体" w:hAnsi="宋体" w:cs="宋体" w:hint="eastAsia"/>
          <w:color w:val="333333"/>
          <w:kern w:val="0"/>
          <w:sz w:val="24"/>
          <w:szCs w:val="24"/>
        </w:rPr>
        <w:t>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w:t>
      </w:r>
      <w:proofErr w:type="gramStart"/>
      <w:r w:rsidRPr="0099612A">
        <w:rPr>
          <w:rFonts w:ascii="宋体" w:eastAsia="宋体" w:hAnsi="宋体" w:cs="宋体" w:hint="eastAsia"/>
          <w:color w:val="333333"/>
          <w:kern w:val="0"/>
          <w:sz w:val="24"/>
          <w:szCs w:val="24"/>
        </w:rPr>
        <w:t>范</w:t>
      </w:r>
      <w:proofErr w:type="gramEnd"/>
      <w:r w:rsidRPr="0099612A">
        <w:rPr>
          <w:rFonts w:ascii="宋体" w:eastAsia="宋体" w:hAnsi="宋体" w:cs="宋体" w:hint="eastAsia"/>
          <w:color w:val="333333"/>
          <w:kern w:val="0"/>
          <w:sz w:val="24"/>
          <w:szCs w:val="24"/>
        </w:rPr>
        <w:t>等违法行为的，移交相关执法部门调查处理；涉嫌犯罪的，依法追究刑事责任。问责和处理结果要及时向社会公布。</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t>五、进一步深化督学聘用和管理改革</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（十九）配齐配</w:t>
      </w:r>
      <w:proofErr w:type="gramStart"/>
      <w:r w:rsidRPr="0099612A">
        <w:rPr>
          <w:rFonts w:ascii="宋体" w:eastAsia="宋体" w:hAnsi="宋体" w:cs="宋体" w:hint="eastAsia"/>
          <w:color w:val="333333"/>
          <w:kern w:val="0"/>
          <w:sz w:val="24"/>
          <w:szCs w:val="24"/>
        </w:rPr>
        <w:t>强各级</w:t>
      </w:r>
      <w:proofErr w:type="gramEnd"/>
      <w:r w:rsidRPr="0099612A">
        <w:rPr>
          <w:rFonts w:ascii="宋体" w:eastAsia="宋体" w:hAnsi="宋体" w:cs="宋体" w:hint="eastAsia"/>
          <w:color w:val="333333"/>
          <w:kern w:val="0"/>
          <w:sz w:val="24"/>
          <w:szCs w:val="24"/>
        </w:rPr>
        <w:t>督学。国务院教育督导委员会办公室按照《教育督导条例》规定，聘任讲政治、敢担当、懂教育的国家督学。地方各级政府要高度重视教育督导队伍建设，按照当地学校数、学生</w:t>
      </w:r>
      <w:proofErr w:type="gramStart"/>
      <w:r w:rsidRPr="0099612A">
        <w:rPr>
          <w:rFonts w:ascii="宋体" w:eastAsia="宋体" w:hAnsi="宋体" w:cs="宋体" w:hint="eastAsia"/>
          <w:color w:val="333333"/>
          <w:kern w:val="0"/>
          <w:sz w:val="24"/>
          <w:szCs w:val="24"/>
        </w:rPr>
        <w:t>数实际</w:t>
      </w:r>
      <w:proofErr w:type="gramEnd"/>
      <w:r w:rsidRPr="0099612A">
        <w:rPr>
          <w:rFonts w:ascii="宋体" w:eastAsia="宋体" w:hAnsi="宋体" w:cs="宋体" w:hint="eastAsia"/>
          <w:color w:val="333333"/>
          <w:kern w:val="0"/>
          <w:sz w:val="24"/>
          <w:szCs w:val="24"/>
        </w:rPr>
        <w:t>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创新督学聘用方式。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lastRenderedPageBreak/>
        <w:t>（二十一）提高督学专业化水平。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二）严格教育督导队伍管理监督。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t>六、进一步深化教育督导保障机制改革</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三）加强教育督导法治建设。完善教育督导法律法规，加快相关规章制度建设，推动地方出台配套法规政策。强化程序意识，细化工作规范，完善督导流程，使教育督导各个方面、各个环节的工作都有章可循。</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四）切实落实教育督导条件保障。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（二十五）加快构建教育督导信息化平台。整合构建全国统一、分级使用、开放共享的教育督导信息化管理平台，逐步形成由现代信息技术和大数据支撑的智能化督导体系，提高教育督导的信息化、科学化水平。</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lastRenderedPageBreak/>
        <w:t>（二十六）加强教育督导研究。围绕教育督导领域重大问题，组织开展系统深入研究，提出改进完善建议，加强政策储备。采取适当方式，重点支持有关高校和科研机构持续开展教育督导研究，培养壮大教育督导研究力量。</w:t>
      </w:r>
    </w:p>
    <w:p w:rsidR="0099612A" w:rsidRPr="0099612A" w:rsidRDefault="0099612A" w:rsidP="0099612A">
      <w:pPr>
        <w:widowControl/>
        <w:shd w:val="clear" w:color="auto" w:fill="FFFFFF"/>
        <w:spacing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b/>
          <w:bCs/>
          <w:color w:val="333333"/>
          <w:kern w:val="0"/>
          <w:sz w:val="24"/>
          <w:szCs w:val="24"/>
        </w:rPr>
        <w:t>七、工作要求</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（二十七）加强组织领导。有关部门和地方各级政府要充分认识深化新时代教育督导体制机制改革的重要意义，按照本意</w:t>
      </w:r>
      <w:proofErr w:type="gramStart"/>
      <w:r w:rsidRPr="0099612A">
        <w:rPr>
          <w:rFonts w:ascii="宋体" w:eastAsia="宋体" w:hAnsi="宋体" w:cs="宋体" w:hint="eastAsia"/>
          <w:color w:val="333333"/>
          <w:kern w:val="0"/>
          <w:sz w:val="24"/>
          <w:szCs w:val="24"/>
        </w:rPr>
        <w:t>见确定</w:t>
      </w:r>
      <w:proofErr w:type="gramEnd"/>
      <w:r w:rsidRPr="0099612A">
        <w:rPr>
          <w:rFonts w:ascii="宋体" w:eastAsia="宋体" w:hAnsi="宋体" w:cs="宋体" w:hint="eastAsia"/>
          <w:color w:val="333333"/>
          <w:kern w:val="0"/>
          <w:sz w:val="24"/>
          <w:szCs w:val="24"/>
        </w:rPr>
        <w:t>的目标和任务，加强组织协调，抓好落实。地方各级政府要结合实际，研究提出具体落实措施。</w:t>
      </w:r>
    </w:p>
    <w:p w:rsidR="0099612A" w:rsidRPr="0099612A" w:rsidRDefault="0099612A" w:rsidP="0099612A">
      <w:pPr>
        <w:widowControl/>
        <w:shd w:val="clear" w:color="auto" w:fill="FFFFFF"/>
        <w:spacing w:before="225" w:line="450" w:lineRule="atLeast"/>
        <w:ind w:firstLine="480"/>
        <w:jc w:val="left"/>
        <w:rPr>
          <w:rFonts w:ascii="宋体" w:eastAsia="宋体" w:hAnsi="宋体" w:cs="宋体"/>
          <w:color w:val="333333"/>
          <w:kern w:val="0"/>
          <w:sz w:val="24"/>
          <w:szCs w:val="24"/>
        </w:rPr>
      </w:pPr>
      <w:r w:rsidRPr="0099612A">
        <w:rPr>
          <w:rFonts w:ascii="宋体" w:eastAsia="宋体" w:hAnsi="宋体" w:cs="宋体" w:hint="eastAsia"/>
          <w:color w:val="333333"/>
          <w:kern w:val="0"/>
          <w:sz w:val="24"/>
          <w:szCs w:val="24"/>
        </w:rPr>
        <w:t>（二十八）加强督导检查。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rsidR="00E73FDE" w:rsidRPr="0099612A" w:rsidRDefault="00E73FDE"/>
    <w:sectPr w:rsidR="00E73FDE" w:rsidRPr="00996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2A"/>
    <w:rsid w:val="0099612A"/>
    <w:rsid w:val="00BF4C74"/>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26C6"/>
  <w15:chartTrackingRefBased/>
  <w15:docId w15:val="{D9599790-7065-44C2-A9B3-5FD73915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4984">
      <w:bodyDiv w:val="1"/>
      <w:marLeft w:val="0"/>
      <w:marRight w:val="0"/>
      <w:marTop w:val="0"/>
      <w:marBottom w:val="0"/>
      <w:divBdr>
        <w:top w:val="none" w:sz="0" w:space="0" w:color="auto"/>
        <w:left w:val="none" w:sz="0" w:space="0" w:color="auto"/>
        <w:bottom w:val="none" w:sz="0" w:space="0" w:color="auto"/>
        <w:right w:val="none" w:sz="0" w:space="0" w:color="auto"/>
      </w:divBdr>
      <w:divsChild>
        <w:div w:id="1852990829">
          <w:marLeft w:val="0"/>
          <w:marRight w:val="0"/>
          <w:marTop w:val="0"/>
          <w:marBottom w:val="0"/>
          <w:divBdr>
            <w:top w:val="none" w:sz="0" w:space="0" w:color="auto"/>
            <w:left w:val="none" w:sz="0" w:space="0" w:color="auto"/>
            <w:bottom w:val="single" w:sz="6" w:space="0" w:color="DCDCDC"/>
            <w:right w:val="none" w:sz="0" w:space="0" w:color="auto"/>
          </w:divBdr>
          <w:divsChild>
            <w:div w:id="2138528370">
              <w:marLeft w:val="0"/>
              <w:marRight w:val="0"/>
              <w:marTop w:val="0"/>
              <w:marBottom w:val="0"/>
              <w:divBdr>
                <w:top w:val="none" w:sz="0" w:space="0" w:color="auto"/>
                <w:left w:val="none" w:sz="0" w:space="0" w:color="auto"/>
                <w:bottom w:val="none" w:sz="0" w:space="0" w:color="auto"/>
                <w:right w:val="none" w:sz="0" w:space="0" w:color="auto"/>
              </w:divBdr>
              <w:divsChild>
                <w:div w:id="649290222">
                  <w:marLeft w:val="0"/>
                  <w:marRight w:val="0"/>
                  <w:marTop w:val="0"/>
                  <w:marBottom w:val="0"/>
                  <w:divBdr>
                    <w:top w:val="none" w:sz="0" w:space="0" w:color="auto"/>
                    <w:left w:val="none" w:sz="0" w:space="0" w:color="auto"/>
                    <w:bottom w:val="none" w:sz="0" w:space="0" w:color="auto"/>
                    <w:right w:val="none" w:sz="0" w:space="0" w:color="auto"/>
                  </w:divBdr>
                  <w:divsChild>
                    <w:div w:id="363756096">
                      <w:marLeft w:val="0"/>
                      <w:marRight w:val="0"/>
                      <w:marTop w:val="0"/>
                      <w:marBottom w:val="0"/>
                      <w:divBdr>
                        <w:top w:val="none" w:sz="0" w:space="0" w:color="auto"/>
                        <w:left w:val="none" w:sz="0" w:space="0" w:color="auto"/>
                        <w:bottom w:val="none" w:sz="0" w:space="0" w:color="auto"/>
                        <w:right w:val="none" w:sz="0" w:space="0" w:color="auto"/>
                      </w:divBdr>
                      <w:divsChild>
                        <w:div w:id="17305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5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768</Words>
  <Characters>4383</Characters>
  <Application>Microsoft Office Word</Application>
  <DocSecurity>0</DocSecurity>
  <Lines>36</Lines>
  <Paragraphs>10</Paragraphs>
  <ScaleCrop>false</ScaleCrop>
  <Company>P R C</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2021-04-19T03:16:00Z</dcterms:created>
  <dcterms:modified xsi:type="dcterms:W3CDTF">2021-04-19T03:25:00Z</dcterms:modified>
</cp:coreProperties>
</file>