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A1" w:rsidRPr="00F43AA1" w:rsidRDefault="00F43AA1" w:rsidP="00F43AA1">
      <w:pPr>
        <w:widowControl/>
        <w:jc w:val="center"/>
        <w:outlineLvl w:val="0"/>
        <w:rPr>
          <w:rFonts w:ascii="微软雅黑" w:eastAsia="微软雅黑" w:hAnsi="微软雅黑" w:cs="宋体"/>
          <w:b/>
          <w:bCs/>
          <w:color w:val="4B4B4B"/>
          <w:kern w:val="36"/>
          <w:sz w:val="30"/>
          <w:szCs w:val="30"/>
        </w:rPr>
      </w:pPr>
      <w:r w:rsidRPr="00F43AA1">
        <w:rPr>
          <w:rFonts w:ascii="微软雅黑" w:eastAsia="微软雅黑" w:hAnsi="微软雅黑" w:cs="宋体" w:hint="eastAsia"/>
          <w:b/>
          <w:bCs/>
          <w:color w:val="4B4B4B"/>
          <w:kern w:val="36"/>
          <w:sz w:val="30"/>
          <w:szCs w:val="30"/>
        </w:rPr>
        <w:t>中华人民共和国国家通用语言文字法</w:t>
      </w:r>
    </w:p>
    <w:p w:rsidR="00F43AA1" w:rsidRPr="00F43AA1" w:rsidRDefault="00F43AA1" w:rsidP="00F43AA1">
      <w:pPr>
        <w:widowControl/>
        <w:jc w:val="center"/>
        <w:rPr>
          <w:rFonts w:ascii="微软雅黑" w:eastAsia="微软雅黑" w:hAnsi="微软雅黑" w:cs="宋体" w:hint="eastAsia"/>
          <w:color w:val="4B4B4B"/>
          <w:kern w:val="0"/>
          <w:sz w:val="24"/>
          <w:szCs w:val="24"/>
        </w:rPr>
      </w:pPr>
      <w:r w:rsidRPr="00F43AA1">
        <w:rPr>
          <w:rFonts w:ascii="微软雅黑" w:eastAsia="微软雅黑" w:hAnsi="微软雅黑" w:cs="宋体" w:hint="eastAsia"/>
          <w:color w:val="4B4B4B"/>
          <w:kern w:val="0"/>
          <w:sz w:val="24"/>
          <w:szCs w:val="24"/>
        </w:rPr>
        <w:t> （</w:t>
      </w:r>
      <w:r w:rsidRPr="00F43AA1">
        <w:rPr>
          <w:rFonts w:ascii="宋体" w:eastAsia="宋体" w:hAnsi="宋体" w:cs="宋体" w:hint="eastAsia"/>
          <w:color w:val="4B4B4B"/>
          <w:kern w:val="0"/>
          <w:sz w:val="24"/>
          <w:szCs w:val="24"/>
        </w:rPr>
        <w:t>2000年10月31日第九届全国人民代表大会常务委员会第十八次会议通过</w:t>
      </w:r>
      <w:r w:rsidRPr="00F43AA1">
        <w:rPr>
          <w:rFonts w:ascii="宋体" w:eastAsia="宋体" w:hAnsi="宋体" w:cs="宋体" w:hint="eastAsia"/>
          <w:color w:val="4B4B4B"/>
          <w:kern w:val="0"/>
          <w:sz w:val="24"/>
          <w:szCs w:val="24"/>
        </w:rPr>
        <w:br/>
        <w:t>2000年10月31日中华人民共和国主席令第37号公布</w:t>
      </w:r>
      <w:r w:rsidRPr="00F43AA1">
        <w:rPr>
          <w:rFonts w:ascii="宋体" w:eastAsia="宋体" w:hAnsi="宋体" w:cs="宋体" w:hint="eastAsia"/>
          <w:color w:val="4B4B4B"/>
          <w:kern w:val="0"/>
          <w:sz w:val="24"/>
          <w:szCs w:val="24"/>
        </w:rPr>
        <w:br/>
        <w:t>自2001年1月1日起施行）</w:t>
      </w:r>
    </w:p>
    <w:p w:rsidR="00F43AA1" w:rsidRPr="00F43AA1" w:rsidRDefault="00F43AA1" w:rsidP="00F43AA1">
      <w:pPr>
        <w:widowControl/>
        <w:jc w:val="center"/>
        <w:rPr>
          <w:rFonts w:ascii="微软雅黑" w:eastAsia="微软雅黑" w:hAnsi="微软雅黑" w:cs="宋体" w:hint="eastAsia"/>
          <w:color w:val="4B4B4B"/>
          <w:kern w:val="0"/>
          <w:sz w:val="24"/>
          <w:szCs w:val="24"/>
        </w:rPr>
      </w:pPr>
      <w:r w:rsidRPr="00F43AA1">
        <w:rPr>
          <w:rFonts w:ascii="宋体" w:eastAsia="宋体" w:hAnsi="宋体" w:cs="宋体" w:hint="eastAsia"/>
          <w:b/>
          <w:bCs/>
          <w:color w:val="4B4B4B"/>
          <w:kern w:val="0"/>
          <w:sz w:val="24"/>
          <w:szCs w:val="24"/>
          <w:bdr w:val="none" w:sz="0" w:space="0" w:color="auto" w:frame="1"/>
        </w:rPr>
        <w:t>第一章　总则</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第一条　为推动国家通用语言文字的规范化、标准化及其健康发展，使国家通用语言文字在社会生活中更好地发挥作用，促进各民族、各地区经济文化交流，根据宪法，制定本法。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第二条　本法所称的国家通用语言文字是普通话和规范汉字。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第三条　国家推广普通话，推行规范汉字。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第四条　公民有学习和使用国家通用语言文字的权利。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国家为公民学习和使用国家通用语言文字提供条件。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地方各级人民政府及其有关部门应当采取措施，推广普通话和推行规范汉字。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第五条　国家通用语言文字的使用应当有利于维护国家主权和民族尊严，有利于国家统一和民族团结，有利于社会主义物质文明建设和精神文明建设。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第六条　国家颁布国家通用语言文字的规范和标准，管理国家通用语言文字的社会应用，支持国家通用语言文字的教学和科学研究，促进国家通用语言文字的规范、丰富和发展。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第七条　国家奖励为国家通用语言文字事业做出突出贡献的组织和个人。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第八条　各民族都有使用和发展自己的语言文字的自由。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少数民族语言文字的使用依据宪法、民族区域自治法及其他法律的有关规定。　</w:t>
      </w:r>
    </w:p>
    <w:p w:rsidR="00F43AA1" w:rsidRPr="00F43AA1" w:rsidRDefault="00F43AA1" w:rsidP="00F43AA1">
      <w:pPr>
        <w:widowControl/>
        <w:jc w:val="center"/>
        <w:rPr>
          <w:rFonts w:ascii="微软雅黑" w:eastAsia="微软雅黑" w:hAnsi="微软雅黑" w:cs="宋体" w:hint="eastAsia"/>
          <w:color w:val="4B4B4B"/>
          <w:kern w:val="0"/>
          <w:sz w:val="24"/>
          <w:szCs w:val="24"/>
        </w:rPr>
      </w:pPr>
      <w:r w:rsidRPr="00F43AA1">
        <w:rPr>
          <w:rFonts w:ascii="宋体" w:eastAsia="宋体" w:hAnsi="宋体" w:cs="宋体" w:hint="eastAsia"/>
          <w:b/>
          <w:bCs/>
          <w:color w:val="4B4B4B"/>
          <w:kern w:val="0"/>
          <w:sz w:val="24"/>
          <w:szCs w:val="24"/>
          <w:bdr w:val="none" w:sz="0" w:space="0" w:color="auto" w:frame="1"/>
        </w:rPr>
        <w:t>第二章　国家通用语言文字的使用</w:t>
      </w:r>
      <w:r w:rsidRPr="00F43AA1">
        <w:rPr>
          <w:rFonts w:ascii="宋体" w:eastAsia="宋体" w:hAnsi="宋体" w:cs="宋体" w:hint="eastAsia"/>
          <w:color w:val="4B4B4B"/>
          <w:kern w:val="0"/>
          <w:sz w:val="24"/>
          <w:szCs w:val="24"/>
        </w:rPr>
        <w:t xml:space="preserve">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第九条　国家机关以普通话和规范汉字为公务用语用字。法律另有规定的除外。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第十条　学校及其他教育机构以普通话和规范汉字为基本的教育教学用语用字。法律另有规定的除外。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学校及其他教育机构通过汉语文课程教授普通话和规范汉字。使用的汉语文教材，应当符合国家通用语言文字的规范和标准。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第十一条　汉语文出版物应当符合国家通用语言文字的规范和标准。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汉语文出版物中需要使用外国语言文字的，应当用国家通用语言文字作必要的注释。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第十二条　广播电台、电视台以普通话为基本的播音用语。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需要使用外国语言为播音用语的，须经国务院广播电视部门批准。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第十三条　公共服务行业以规范汉字为基本的服务用字。因公共服务需要，招牌、广告、告示、标志牌等使用外国文字并同时使用中文的，应当使用规范汉字。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提倡公共服务行业以普通话为服务用语。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第十四条　下列情形，应当以国家通用语言文字为基本的用语用字：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（一）广播、电影、电视用语用字；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（二）公共场所的设施用字；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lastRenderedPageBreak/>
        <w:t xml:space="preserve">　　（三）招牌、广告用字；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（四）企业事业组织名称；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（五）在境内销售的商品的包装、说明。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第十五条　信息处理和信息技术产品中使用的国家通用语言文字应当符合国家的规范和标准。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第十六条　本章有关规定中，有下列情形的，可以使用方言：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（一）国家机关的工作人员执行公务时确需使用的；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（二）经国务院广播电视部门或省级广播电视部门批准的播音用语；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（三）戏曲、影视等艺术形式中需要使用的；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（四）出版、教学、研究中确需使用的。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第十七条　本章有关规定中，有下列情形的，可以保留或使用繁体字、异体字：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（一）文物古迹；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（二）姓氏中的异体字；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（三）书法、篆刻等艺术作品；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（四）题词和招牌的手书字；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（五）出版、教学、研究中需要使用的；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（六）经国务院有关部门批准的特殊情况。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第十八条　国家通用语言文字以《汉语拼音方案》作为拼写和注音工具。</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《汉语拼音方案》是中国人名、地名和中文文献罗马字母拼写法的统一规范，并用于汉字不便或不能使用的领域。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初等教育应当进行汉语拼音教学。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第十九条　凡以普通话作为工作语言的岗位，其工作人员应当具备说普通话的能力。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以普通话作为工作语言的播音员、节目主持人和影视话剧演员、教师、国家机关工作人员的普通话水平，应当分别达到国家规定的等级标准；对尚未达到国家规定的普通话等级标准的，分别情况进行培训。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第二十条　对外汉语教学应当教授普通话和规范汉字。　</w:t>
      </w:r>
    </w:p>
    <w:p w:rsidR="00F43AA1" w:rsidRPr="00F43AA1" w:rsidRDefault="00F43AA1" w:rsidP="00F43AA1">
      <w:pPr>
        <w:widowControl/>
        <w:jc w:val="center"/>
        <w:rPr>
          <w:rFonts w:ascii="微软雅黑" w:eastAsia="微软雅黑" w:hAnsi="微软雅黑" w:cs="宋体" w:hint="eastAsia"/>
          <w:color w:val="4B4B4B"/>
          <w:kern w:val="0"/>
          <w:sz w:val="24"/>
          <w:szCs w:val="24"/>
        </w:rPr>
      </w:pPr>
      <w:r w:rsidRPr="00F43AA1">
        <w:rPr>
          <w:rFonts w:ascii="宋体" w:eastAsia="宋体" w:hAnsi="宋体" w:cs="宋体" w:hint="eastAsia"/>
          <w:b/>
          <w:bCs/>
          <w:color w:val="4B4B4B"/>
          <w:kern w:val="0"/>
          <w:sz w:val="24"/>
          <w:szCs w:val="24"/>
          <w:bdr w:val="none" w:sz="0" w:space="0" w:color="auto" w:frame="1"/>
        </w:rPr>
        <w:t>第三章　管理和监督</w:t>
      </w:r>
      <w:r w:rsidRPr="00F43AA1">
        <w:rPr>
          <w:rFonts w:ascii="宋体" w:eastAsia="宋体" w:hAnsi="宋体" w:cs="宋体" w:hint="eastAsia"/>
          <w:color w:val="4B4B4B"/>
          <w:kern w:val="0"/>
          <w:sz w:val="24"/>
          <w:szCs w:val="24"/>
        </w:rPr>
        <w:t xml:space="preserve">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第二十一条　国家通用语言文字工作由国务院语言文字工作部门负责规划指导、管理监督。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国务院有关部门管理本系统的国家通用语言文字的使用。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第二十二条　地方语言文字工作部门和其他有关部门，管理和监督本行政区域内的国家通用语言文字的使用。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第二十三条　县级以上各级人民政府工商行政管理部门依法对企业名称、商品名称以及广告的用语用字进行管理和监督。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第二十四条　国务院语言文字工作部门颁布普通话水平测试等级标准。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第二十五条　外国人名、地名等专有名词和科学技术术语译成国家通用语言文字，由国务院语言文字工作部门或者其他有关部门组织审定。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第二十六条　违反本法第二章有关规定，不按照国家通用语言文字的规范和标准使用语言文字的，公民可以提出批评和建议。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本法第十九条第二款规定的人员用语违反本法第二章有关规定的，有关单位应当对直接责任人员进行批评教育；拒不改正的，由有关单位作出处理。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lastRenderedPageBreak/>
        <w:t xml:space="preserve">　　城市公共场所的设施和招牌、广告用字违反本法第二章有关规定的，由有关行政管理部门责令改正；拒不改正的，予以警告，并督促其限期改正。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第二十七条　违反本法规定，干涉他人学习和使用国家通用语言文字的，由有关行政管理部门责令限期改正，并予以警告。　　　</w:t>
      </w:r>
    </w:p>
    <w:p w:rsidR="00F43AA1" w:rsidRPr="00F43AA1" w:rsidRDefault="00F43AA1" w:rsidP="00F43AA1">
      <w:pPr>
        <w:widowControl/>
        <w:jc w:val="center"/>
        <w:rPr>
          <w:rFonts w:ascii="微软雅黑" w:eastAsia="微软雅黑" w:hAnsi="微软雅黑" w:cs="宋体" w:hint="eastAsia"/>
          <w:color w:val="4B4B4B"/>
          <w:kern w:val="0"/>
          <w:sz w:val="24"/>
          <w:szCs w:val="24"/>
        </w:rPr>
      </w:pPr>
      <w:r w:rsidRPr="00F43AA1">
        <w:rPr>
          <w:rFonts w:ascii="宋体" w:eastAsia="宋体" w:hAnsi="宋体" w:cs="宋体" w:hint="eastAsia"/>
          <w:b/>
          <w:bCs/>
          <w:color w:val="4B4B4B"/>
          <w:kern w:val="0"/>
          <w:sz w:val="24"/>
          <w:szCs w:val="24"/>
          <w:bdr w:val="none" w:sz="0" w:space="0" w:color="auto" w:frame="1"/>
        </w:rPr>
        <w:t>第四章　附则</w:t>
      </w:r>
      <w:r w:rsidRPr="00F43AA1">
        <w:rPr>
          <w:rFonts w:ascii="宋体" w:eastAsia="宋体" w:hAnsi="宋体" w:cs="宋体" w:hint="eastAsia"/>
          <w:color w:val="4B4B4B"/>
          <w:kern w:val="0"/>
          <w:sz w:val="24"/>
          <w:szCs w:val="24"/>
        </w:rPr>
        <w:t xml:space="preserve">　</w:t>
      </w:r>
    </w:p>
    <w:p w:rsidR="00F43AA1" w:rsidRPr="00F43AA1" w:rsidRDefault="00F43AA1" w:rsidP="00F43AA1">
      <w:pPr>
        <w:widowControl/>
        <w:jc w:val="left"/>
        <w:rPr>
          <w:rFonts w:ascii="微软雅黑" w:eastAsia="微软雅黑" w:hAnsi="微软雅黑" w:cs="宋体" w:hint="eastAsia"/>
          <w:color w:val="4B4B4B"/>
          <w:kern w:val="0"/>
          <w:sz w:val="24"/>
          <w:szCs w:val="24"/>
        </w:rPr>
      </w:pPr>
      <w:r w:rsidRPr="00F43AA1">
        <w:rPr>
          <w:rFonts w:ascii="宋体" w:eastAsia="宋体" w:hAnsi="宋体" w:cs="宋体" w:hint="eastAsia"/>
          <w:color w:val="4B4B4B"/>
          <w:kern w:val="0"/>
          <w:sz w:val="24"/>
          <w:szCs w:val="24"/>
        </w:rPr>
        <w:t xml:space="preserve">　　第二十八条　本法自2001年1月1日起施行。</w:t>
      </w:r>
    </w:p>
    <w:p w:rsidR="00C363C1" w:rsidRPr="00F43AA1" w:rsidRDefault="00C363C1">
      <w:bookmarkStart w:id="0" w:name="_GoBack"/>
      <w:bookmarkEnd w:id="0"/>
    </w:p>
    <w:sectPr w:rsidR="00C363C1" w:rsidRPr="00F43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A1"/>
    <w:rsid w:val="00C363C1"/>
    <w:rsid w:val="00F4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A4859-74D0-4951-9EF6-852687FD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Company>P R C</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2021-04-19T01:57:00Z</dcterms:created>
  <dcterms:modified xsi:type="dcterms:W3CDTF">2021-04-19T01:58:00Z</dcterms:modified>
</cp:coreProperties>
</file>